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63833" w:rsidR="006E37C0" w:rsidP="00063833" w:rsidRDefault="006E37C0" w14:paraId="1C84748E" wp14:textId="77777777">
      <w:pPr>
        <w:pStyle w:val="Heading1"/>
        <w:rPr>
          <w:rFonts w:ascii="Arial" w:hAnsi="Arial" w:cs="Arial"/>
          <w:i/>
          <w:color w:val="1F4E79" w:themeColor="accent1" w:themeShade="80"/>
          <w:szCs w:val="24"/>
        </w:rPr>
      </w:pPr>
      <w:r w:rsidRPr="00063833">
        <w:rPr>
          <w:rFonts w:ascii="Arial" w:hAnsi="Arial" w:cs="Arial"/>
          <w:i/>
          <w:color w:val="1F4E79" w:themeColor="accent1" w:themeShade="80"/>
          <w:szCs w:val="24"/>
        </w:rPr>
        <w:t xml:space="preserve">BA </w:t>
      </w:r>
      <w:r w:rsidRPr="00063833" w:rsidR="00063833">
        <w:rPr>
          <w:rFonts w:ascii="Arial" w:hAnsi="Arial" w:cs="Arial"/>
          <w:i/>
          <w:color w:val="1F4E79" w:themeColor="accent1" w:themeShade="80"/>
          <w:szCs w:val="24"/>
        </w:rPr>
        <w:t>(Hons) Design for Performance</w:t>
      </w:r>
      <w:r w:rsidRPr="00063833" w:rsidR="00063833">
        <w:rPr>
          <w:rFonts w:ascii="Arial" w:hAnsi="Arial" w:cs="Arial"/>
          <w:i/>
          <w:color w:val="1F4E79" w:themeColor="accent1" w:themeShade="80"/>
          <w:szCs w:val="24"/>
        </w:rPr>
        <w:br/>
      </w:r>
      <w:r w:rsidRPr="00063833" w:rsidR="00063833">
        <w:rPr>
          <w:rFonts w:ascii="Arial" w:hAnsi="Arial" w:cs="Arial"/>
          <w:i/>
          <w:color w:val="1F4E79" w:themeColor="accent1" w:themeShade="80"/>
          <w:szCs w:val="24"/>
        </w:rPr>
        <w:t>School of Visual Communication</w:t>
      </w:r>
    </w:p>
    <w:p xmlns:wp14="http://schemas.microsoft.com/office/word/2010/wordml" w:rsidRPr="00063833" w:rsidR="00F43170" w:rsidP="00063833" w:rsidRDefault="00F43170" w14:paraId="177FA887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063833" w:rsidR="006950C5" w:rsidP="2EDBB3A0" w:rsidRDefault="006B38A2" wp14:noSpellErr="1" w14:paraId="72DC9CAF" wp14:textId="0CB2807E">
      <w:pPr>
        <w:rPr>
          <w:rFonts w:ascii="Arial,ＭＳ ゴシック" w:hAnsi="Arial,ＭＳ ゴシック" w:eastAsia="Arial,ＭＳ ゴシック" w:cs="Arial,ＭＳ ゴシック"/>
          <w:color w:val="5B9BD5" w:themeColor="accent1" w:themeTint="FF" w:themeShade="FF"/>
          <w:sz w:val="24"/>
          <w:szCs w:val="24"/>
        </w:rPr>
      </w:pPr>
      <w:r w:rsidRPr="2EDBB3A0" w:rsidR="2EDBB3A0">
        <w:rPr>
          <w:rFonts w:ascii="Arial,ＭＳ ゴシック" w:hAnsi="Arial,ＭＳ ゴシック" w:eastAsia="Arial,ＭＳ ゴシック" w:cs="Arial,ＭＳ ゴシック"/>
          <w:b w:val="1"/>
          <w:bCs w:val="1"/>
          <w:color w:val="1F4E79"/>
          <w:sz w:val="24"/>
          <w:szCs w:val="24"/>
        </w:rPr>
        <w:t>Additional costs</w:t>
      </w:r>
      <w:r w:rsidRPr="2EDBB3A0" w:rsidR="2EDBB3A0">
        <w:rPr>
          <w:rFonts w:ascii="Arial,ＭＳ ゴシック" w:hAnsi="Arial,ＭＳ ゴシック" w:eastAsia="Arial,ＭＳ ゴシック" w:cs="Arial,ＭＳ ゴシック"/>
          <w:b w:val="1"/>
          <w:bCs w:val="1"/>
          <w:color w:val="1F4E79"/>
          <w:sz w:val="24"/>
          <w:szCs w:val="24"/>
        </w:rPr>
        <w:t xml:space="preserve"> for this course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We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have provided you with a breakdown of the essential costs and the optional costs which are dependent on your budget.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Please note that your marks are not a reflection of how much you spend, so a student who spends less than the estimated costs won’t be marked down, compared to a student who spends more.</w:t>
      </w:r>
      <w:r>
        <w:br/>
      </w:r>
      <w:r>
        <w:br/>
      </w:r>
      <w:r w:rsidRPr="2EDBB3A0" w:rsidR="2EDBB3A0">
        <w:rPr>
          <w:rFonts w:ascii="Arial,ＭＳ ゴシック" w:hAnsi="Arial,ＭＳ ゴシック" w:eastAsia="Arial,ＭＳ ゴシック" w:cs="Arial,ＭＳ ゴシック"/>
          <w:b w:val="1"/>
          <w:bCs w:val="1"/>
          <w:color w:val="1F4E79"/>
          <w:sz w:val="24"/>
          <w:szCs w:val="24"/>
        </w:rPr>
        <w:t>Materials</w:t>
      </w:r>
      <w:r w:rsidRPr="2EDBB3A0" w:rsidR="2EDBB3A0">
        <w:rPr>
          <w:rFonts w:ascii="Arial,ＭＳ ゴシック" w:hAnsi="Arial,ＭＳ ゴシック" w:eastAsia="Arial,ＭＳ ゴシック" w:cs="Arial,ＭＳ ゴシック"/>
          <w:b w:val="1"/>
          <w:bCs w:val="1"/>
          <w:color w:val="1F4E79"/>
          <w:sz w:val="24"/>
          <w:szCs w:val="24"/>
        </w:rPr>
        <w:t xml:space="preserve"> for technical modules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In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first year you’ll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be required to engage in a number of 2D and 3D design activities </w:t>
      </w:r>
      <w:r w:rsidRPr="2EDBB3A0" w:rsidR="2EDBB3A0">
        <w:rPr>
          <w:rFonts w:ascii="Arial" w:hAnsi="Arial" w:eastAsia="Arial" w:cs="Arial"/>
          <w:sz w:val="24"/>
          <w:szCs w:val="24"/>
        </w:rPr>
        <w:t>appropriate to the discipline.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</w:t>
      </w:r>
      <w:r w:rsidRPr="2EDBB3A0" w:rsidR="2EDBB3A0">
        <w:rPr>
          <w:rFonts w:ascii="Arial" w:hAnsi="Arial" w:eastAsia="Arial" w:cs="Arial"/>
          <w:sz w:val="24"/>
          <w:szCs w:val="24"/>
        </w:rPr>
        <w:t>As such you’ll need to bud</w:t>
      </w:r>
      <w:r w:rsidRPr="2EDBB3A0" w:rsidR="2EDBB3A0">
        <w:rPr>
          <w:rFonts w:ascii="Arial" w:hAnsi="Arial" w:eastAsia="Arial" w:cs="Arial"/>
          <w:sz w:val="24"/>
          <w:szCs w:val="24"/>
        </w:rPr>
        <w:t>get around £15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0 for initial 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design 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equipment and materials. </w:t>
      </w:r>
      <w:r w:rsidRPr="2EDBB3A0" w:rsidR="2EDBB3A0">
        <w:rPr>
          <w:rFonts w:ascii="Arial" w:hAnsi="Arial" w:eastAsia="Arial" w:cs="Arial"/>
          <w:sz w:val="24"/>
          <w:szCs w:val="24"/>
        </w:rPr>
        <w:t>Some of these such as scale rulers and cutting mats</w:t>
      </w:r>
      <w:r w:rsidRPr="2EDBB3A0" w:rsidR="2EDBB3A0">
        <w:rPr>
          <w:rFonts w:ascii="Arial" w:hAnsi="Arial" w:eastAsia="Arial" w:cs="Arial"/>
          <w:sz w:val="24"/>
          <w:szCs w:val="24"/>
        </w:rPr>
        <w:t>,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once purchased</w:t>
      </w:r>
      <w:r w:rsidRPr="2EDBB3A0" w:rsidR="2EDBB3A0">
        <w:rPr>
          <w:rFonts w:ascii="Arial" w:hAnsi="Arial" w:eastAsia="Arial" w:cs="Arial"/>
          <w:sz w:val="24"/>
          <w:szCs w:val="24"/>
        </w:rPr>
        <w:t>,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could last you be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yond the length of the course. </w:t>
      </w:r>
      <w:r w:rsidRPr="2EDBB3A0" w:rsidR="2EDBB3A0">
        <w:rPr>
          <w:rFonts w:ascii="Arial" w:hAnsi="Arial" w:eastAsia="Arial" w:cs="Arial"/>
          <w:sz w:val="24"/>
          <w:szCs w:val="24"/>
        </w:rPr>
        <w:t>Other consumable items such as paint, adhesives and sketchbooks are purchased as and when is needed</w:t>
      </w:r>
      <w:r w:rsidRPr="2EDBB3A0" w:rsidR="2EDBB3A0">
        <w:rPr>
          <w:rFonts w:ascii="Arial" w:hAnsi="Arial" w:eastAsia="Arial" w:cs="Arial"/>
          <w:sz w:val="24"/>
          <w:szCs w:val="24"/>
        </w:rPr>
        <w:t>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Throughout the first two years of the course</w:t>
      </w:r>
      <w:r w:rsidRPr="2EDBB3A0" w:rsidR="2EDBB3A0">
        <w:rPr>
          <w:rFonts w:ascii="Arial" w:hAnsi="Arial" w:eastAsia="Arial" w:cs="Arial"/>
          <w:sz w:val="24"/>
          <w:szCs w:val="24"/>
        </w:rPr>
        <w:t>,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</w:t>
      </w:r>
      <w:r w:rsidRPr="2EDBB3A0" w:rsidR="2EDBB3A0">
        <w:rPr>
          <w:rFonts w:ascii="Arial" w:hAnsi="Arial" w:eastAsia="Arial" w:cs="Arial"/>
          <w:sz w:val="24"/>
          <w:szCs w:val="24"/>
        </w:rPr>
        <w:t>along with individual work</w:t>
      </w:r>
      <w:r w:rsidRPr="2EDBB3A0" w:rsidR="2EDBB3A0">
        <w:rPr>
          <w:rFonts w:ascii="Arial" w:hAnsi="Arial" w:eastAsia="Arial" w:cs="Arial"/>
          <w:sz w:val="24"/>
          <w:szCs w:val="24"/>
        </w:rPr>
        <w:t>,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</w:t>
      </w:r>
      <w:r w:rsidRPr="2EDBB3A0" w:rsidR="2EDBB3A0">
        <w:rPr>
          <w:rFonts w:ascii="Arial" w:hAnsi="Arial" w:eastAsia="Arial" w:cs="Arial"/>
          <w:sz w:val="24"/>
          <w:szCs w:val="24"/>
        </w:rPr>
        <w:t>a number of collabor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ative projects are undertaken. </w:t>
      </w:r>
      <w:r w:rsidRPr="2EDBB3A0" w:rsidR="2EDBB3A0">
        <w:rPr>
          <w:rFonts w:ascii="Arial" w:hAnsi="Arial" w:eastAsia="Arial" w:cs="Arial"/>
          <w:sz w:val="24"/>
          <w:szCs w:val="24"/>
        </w:rPr>
        <w:t>The main materials used are provided by the course, with specific details funded by the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students.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An </w:t>
      </w:r>
      <w:r w:rsidRPr="2EDBB3A0" w:rsidR="2EDBB3A0">
        <w:rPr>
          <w:rFonts w:ascii="Arial" w:hAnsi="Arial" w:eastAsia="Arial" w:cs="Arial"/>
          <w:sz w:val="24"/>
          <w:szCs w:val="24"/>
        </w:rPr>
        <w:t>example would be a group-based music v</w:t>
      </w:r>
      <w:r w:rsidRPr="2EDBB3A0" w:rsidR="2EDBB3A0">
        <w:rPr>
          <w:rFonts w:ascii="Arial" w:hAnsi="Arial" w:eastAsia="Arial" w:cs="Arial"/>
          <w:sz w:val="24"/>
          <w:szCs w:val="24"/>
        </w:rPr>
        <w:t>ideo where the main sce</w:t>
      </w:r>
      <w:r w:rsidRPr="2EDBB3A0" w:rsidR="2EDBB3A0">
        <w:rPr>
          <w:rFonts w:ascii="Arial" w:hAnsi="Arial" w:eastAsia="Arial" w:cs="Arial"/>
          <w:sz w:val="24"/>
          <w:szCs w:val="24"/>
        </w:rPr>
        <w:t>nery is constructed from the timber provided by the course but specific props</w:t>
      </w:r>
      <w:r w:rsidRPr="2EDBB3A0" w:rsidR="2EDBB3A0">
        <w:rPr>
          <w:rFonts w:ascii="Arial" w:hAnsi="Arial" w:eastAsia="Arial" w:cs="Arial"/>
          <w:sz w:val="24"/>
          <w:szCs w:val="24"/>
        </w:rPr>
        <w:t>/costumes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are sourc</w:t>
      </w:r>
      <w:r w:rsidRPr="2EDBB3A0" w:rsidR="2EDBB3A0">
        <w:rPr>
          <w:rFonts w:ascii="Arial" w:hAnsi="Arial" w:eastAsia="Arial" w:cs="Arial"/>
          <w:sz w:val="24"/>
          <w:szCs w:val="24"/>
        </w:rPr>
        <w:t>ed and paid for by the group, e</w:t>
      </w:r>
      <w:r w:rsidRPr="2EDBB3A0" w:rsidR="2EDBB3A0">
        <w:rPr>
          <w:rFonts w:ascii="Arial" w:hAnsi="Arial" w:eastAsia="Arial" w:cs="Arial"/>
          <w:sz w:val="24"/>
          <w:szCs w:val="24"/>
        </w:rPr>
        <w:t>ach student perhaps contributing £20 to the collective venture.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Materials and equipment for the final year is varied and driven by </w:t>
      </w:r>
      <w:r w:rsidRPr="2EDBB3A0" w:rsidR="2EDBB3A0">
        <w:rPr>
          <w:rFonts w:ascii="Arial" w:hAnsi="Arial" w:eastAsia="Arial" w:cs="Arial"/>
          <w:sz w:val="24"/>
          <w:szCs w:val="24"/>
        </w:rPr>
        <w:t>your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individual needs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. 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Some students will spend very little as their practice is predominantly achieved through digital media </w:t>
      </w:r>
      <w:r w:rsidRPr="2EDBB3A0" w:rsidR="2EDBB3A0">
        <w:rPr>
          <w:rFonts w:ascii="Arial" w:hAnsi="Arial" w:eastAsia="Arial" w:cs="Arial"/>
          <w:sz w:val="24"/>
          <w:szCs w:val="24"/>
        </w:rPr>
        <w:t>or perhaps recycled materials.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Other</w:t>
      </w:r>
      <w:r w:rsidRPr="2EDBB3A0" w:rsidR="2EDBB3A0">
        <w:rPr>
          <w:rFonts w:ascii="Arial" w:hAnsi="Arial" w:eastAsia="Arial" w:cs="Arial"/>
          <w:sz w:val="24"/>
          <w:szCs w:val="24"/>
        </w:rPr>
        <w:t>s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incur more costs through venue hire, installation produ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ction or specialist materials. </w:t>
      </w:r>
      <w:r w:rsidRPr="2EDBB3A0" w:rsidR="2EDBB3A0">
        <w:rPr>
          <w:rFonts w:ascii="Arial" w:hAnsi="Arial" w:eastAsia="Arial" w:cs="Arial"/>
          <w:sz w:val="24"/>
          <w:szCs w:val="24"/>
        </w:rPr>
        <w:t>As such it can be as litt</w:t>
      </w:r>
      <w:r w:rsidRPr="2EDBB3A0" w:rsidR="2EDBB3A0">
        <w:rPr>
          <w:rFonts w:ascii="Arial" w:hAnsi="Arial" w:eastAsia="Arial" w:cs="Arial"/>
          <w:sz w:val="24"/>
          <w:szCs w:val="24"/>
        </w:rPr>
        <w:t>le as £100 or as much as £2000.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For the more expensive projects students actively seek funding through various mechanisms including the Student Union</w:t>
      </w:r>
      <w:r w:rsidRPr="2EDBB3A0" w:rsidR="2EDBB3A0">
        <w:rPr>
          <w:rFonts w:ascii="Arial" w:hAnsi="Arial" w:eastAsia="Arial" w:cs="Arial"/>
          <w:sz w:val="24"/>
          <w:szCs w:val="24"/>
        </w:rPr>
        <w:t>’</w:t>
      </w:r>
      <w:r w:rsidRPr="2EDBB3A0" w:rsidR="2EDBB3A0">
        <w:rPr>
          <w:rFonts w:ascii="Arial" w:hAnsi="Arial" w:eastAsia="Arial" w:cs="Arial"/>
          <w:sz w:val="24"/>
          <w:szCs w:val="24"/>
        </w:rPr>
        <w:t>s Eco Fund.</w:t>
      </w:r>
      <w:r>
        <w:br/>
      </w:r>
      <w:r>
        <w:br/>
      </w:r>
      <w:r w:rsidRPr="2EDBB3A0" w:rsidR="2EDBB3A0">
        <w:rPr>
          <w:rFonts w:ascii="Arial" w:hAnsi="Arial" w:eastAsia="Arial" w:cs="Arial"/>
          <w:b w:val="1"/>
          <w:bCs w:val="1"/>
          <w:color w:val="1F4E79"/>
          <w:sz w:val="24"/>
          <w:szCs w:val="24"/>
        </w:rPr>
        <w:t>Books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Most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books needed whilst studying t</w:t>
      </w:r>
      <w:r w:rsidRPr="2EDBB3A0" w:rsidR="2EDBB3A0">
        <w:rPr>
          <w:rFonts w:ascii="Arial" w:hAnsi="Arial" w:eastAsia="Arial" w:cs="Arial"/>
          <w:sz w:val="24"/>
          <w:szCs w:val="24"/>
        </w:rPr>
        <w:t>he course are available in the u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niversity library or our </w:t>
      </w:r>
      <w:hyperlink r:id="R7722b91ace084014">
        <w:r w:rsidRPr="2EDBB3A0" w:rsidR="2EDBB3A0">
          <w:rPr>
            <w:rStyle w:val="Hyperlink"/>
            <w:rFonts w:ascii="Arial" w:hAnsi="Arial" w:eastAsia="Arial" w:cs="Arial"/>
            <w:sz w:val="24"/>
            <w:szCs w:val="24"/>
          </w:rPr>
          <w:t>digital library</w:t>
        </w:r>
      </w:hyperlink>
      <w:r w:rsidRPr="2EDBB3A0" w:rsidR="2EDBB3A0">
        <w:rPr>
          <w:rFonts w:ascii="Arial" w:hAnsi="Arial" w:eastAsia="Arial" w:cs="Arial"/>
          <w:sz w:val="24"/>
          <w:szCs w:val="24"/>
        </w:rPr>
        <w:t>, but a number of students prefer to buy their own b</w:t>
      </w:r>
      <w:r w:rsidRPr="2EDBB3A0" w:rsidR="2EDBB3A0">
        <w:rPr>
          <w:rFonts w:ascii="Arial" w:hAnsi="Arial" w:eastAsia="Arial" w:cs="Arial"/>
          <w:sz w:val="24"/>
          <w:szCs w:val="24"/>
        </w:rPr>
        <w:t>ooks and these costs may vary.</w:t>
      </w:r>
      <w:r>
        <w:br/>
      </w:r>
      <w:r>
        <w:br/>
      </w:r>
      <w:r w:rsidRPr="2EDBB3A0" w:rsidR="2EDBB3A0">
        <w:rPr>
          <w:rFonts w:ascii="Arial" w:hAnsi="Arial" w:eastAsia="Arial" w:cs="Arial"/>
          <w:b w:val="1"/>
          <w:bCs w:val="1"/>
          <w:color w:val="1F4E79"/>
          <w:sz w:val="24"/>
          <w:szCs w:val="24"/>
        </w:rPr>
        <w:t>Laptops and s</w:t>
      </w:r>
      <w:r w:rsidRPr="2EDBB3A0" w:rsidR="2EDBB3A0">
        <w:rPr>
          <w:rFonts w:ascii="Arial" w:hAnsi="Arial" w:eastAsia="Arial" w:cs="Arial"/>
          <w:b w:val="1"/>
          <w:bCs w:val="1"/>
          <w:color w:val="1F4E79"/>
          <w:sz w:val="24"/>
          <w:szCs w:val="24"/>
        </w:rPr>
        <w:t>oftware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You will require use of a laptop (PC or Mac) however, i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t is not essential for you to purchase your own laptop (PC or Mac), as you can also borrow a laptop from the university or use one of our shared computer rooms.  Laptops may be borrowed for free for up to six hours and may be found at the 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following locations: Curzon, Millennium Point, Parkside, the School of Jewellery and Margaret Street (Birmingham School of Art). Most students do prefer to have their own laptops, and we suggest you allow about £300 to £1200 for this, dependent on your preferences and budget. Apple also offer a discount on laptops for UK students: </w:t>
      </w:r>
      <w:hyperlink r:id="R74b6209e9c7f46f4">
        <w:r w:rsidRPr="2EDBB3A0" w:rsidR="2EDBB3A0">
          <w:rPr>
            <w:rStyle w:val="Hyperlink"/>
            <w:rFonts w:ascii="Arial" w:hAnsi="Arial" w:eastAsia="Arial" w:cs="Arial"/>
            <w:sz w:val="24"/>
            <w:szCs w:val="24"/>
          </w:rPr>
          <w:t>go to Apple for Education for more details</w:t>
        </w:r>
      </w:hyperlink>
      <w:r w:rsidRPr="2EDBB3A0" w:rsidR="2EDBB3A0">
        <w:rPr>
          <w:rFonts w:ascii="Arial" w:hAnsi="Arial" w:eastAsia="Arial" w:cs="Arial"/>
          <w:sz w:val="24"/>
          <w:szCs w:val="24"/>
        </w:rPr>
        <w:t>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If you purchase a laptop:</w:t>
      </w:r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bookmarkStart w:name="_GoBack" w:id="0"/>
      <w:bookmarkEnd w:id="0"/>
      <w:proofErr w:type="gramStart"/>
      <w:proofErr w:type="gramEnd"/>
    </w:p>
    <w:p xmlns:wp14="http://schemas.microsoft.com/office/word/2010/wordml" w:rsidRPr="00063833" w:rsidR="006950C5" w:rsidP="2EDBB3A0" w:rsidRDefault="006B38A2" w14:paraId="6E9326A9" wp14:noSpellErr="1" wp14:textId="3E3639B2">
      <w:pPr>
        <w:rPr>
          <w:rFonts w:ascii="Arial,ＭＳ ゴシック" w:hAnsi="Arial,ＭＳ ゴシック" w:eastAsia="Arial,ＭＳ ゴシック" w:cs="Arial,ＭＳ ゴシック"/>
          <w:color w:val="5B9BD5" w:themeColor="accent1" w:themeTint="FF" w:themeShade="FF"/>
          <w:sz w:val="24"/>
          <w:szCs w:val="24"/>
        </w:rPr>
      </w:pPr>
      <w:r w:rsidRPr="2EDBB3A0" w:rsidR="2EDBB3A0">
        <w:rPr>
          <w:rFonts w:ascii="Arial" w:hAnsi="Arial" w:eastAsia="Arial" w:cs="Arial"/>
          <w:sz w:val="24"/>
          <w:szCs w:val="24"/>
        </w:rPr>
        <w:t xml:space="preserve">You’ll require a computer (PC or Mac), capable of running </w:t>
      </w:r>
      <w:r w:rsidRPr="2EDBB3A0" w:rsidR="2EDBB3A0">
        <w:rPr>
          <w:rFonts w:ascii="Arial" w:hAnsi="Arial" w:eastAsia="Arial" w:cs="Arial"/>
          <w:b w:val="1"/>
          <w:bCs w:val="1"/>
          <w:sz w:val="24"/>
          <w:szCs w:val="24"/>
        </w:rPr>
        <w:t>Adobe Creative Suite</w:t>
      </w:r>
      <w:r w:rsidRPr="2EDBB3A0" w:rsidR="2EDBB3A0">
        <w:rPr>
          <w:rFonts w:ascii="Arial" w:hAnsi="Arial" w:eastAsia="Arial" w:cs="Arial"/>
          <w:sz w:val="24"/>
          <w:szCs w:val="24"/>
        </w:rPr>
        <w:t>.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We recommend </w:t>
      </w:r>
      <w:hyperlink r:id="Rbfdd67cae1404238">
        <w:r w:rsidRPr="2EDBB3A0" w:rsidR="2EDBB3A0">
          <w:rPr>
            <w:rStyle w:val="Hyperlink"/>
            <w:rFonts w:ascii="Arial" w:hAnsi="Arial" w:eastAsia="Arial" w:cs="Arial"/>
            <w:sz w:val="24"/>
            <w:szCs w:val="24"/>
          </w:rPr>
          <w:t>a student subscription to Adobe Creative Cloud for these applications</w:t>
        </w:r>
      </w:hyperlink>
      <w:r w:rsidRPr="2EDBB3A0" w:rsidR="2EDBB3A0">
        <w:rPr>
          <w:rFonts w:ascii="Arial" w:hAnsi="Arial" w:eastAsia="Arial" w:cs="Arial"/>
          <w:sz w:val="24"/>
          <w:szCs w:val="24"/>
        </w:rPr>
        <w:t xml:space="preserve">, along with </w:t>
      </w:r>
      <w:hyperlink r:id="R224c44f065d342cd">
        <w:r w:rsidRPr="2EDBB3A0" w:rsidR="2EDBB3A0">
          <w:rPr>
            <w:rStyle w:val="Hyperlink"/>
            <w:rFonts w:ascii="Arial" w:hAnsi="Arial" w:eastAsia="Arial" w:cs="Arial"/>
            <w:sz w:val="24"/>
            <w:szCs w:val="24"/>
            <w:lang w:val="en-US"/>
          </w:rPr>
          <w:t>Google Earth</w:t>
        </w:r>
      </w:hyperlink>
      <w:r w:rsidRPr="2EDBB3A0" w:rsidR="2EDBB3A0">
        <w:rPr>
          <w:rFonts w:ascii="Arial" w:hAnsi="Arial" w:eastAsia="Arial" w:cs="Arial"/>
          <w:color w:val="18376A"/>
          <w:sz w:val="24"/>
          <w:szCs w:val="24"/>
          <w:lang w:val="en-US"/>
        </w:rPr>
        <w:t xml:space="preserve"> (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free), </w:t>
      </w:r>
      <w:hyperlink r:id="R12c611a31e744b62">
        <w:r w:rsidRPr="2EDBB3A0" w:rsidR="2EDBB3A0">
          <w:rPr>
            <w:rStyle w:val="Hyperlink"/>
            <w:rFonts w:ascii="Arial" w:hAnsi="Arial" w:eastAsia="Arial" w:cs="Arial"/>
            <w:sz w:val="24"/>
            <w:szCs w:val="24"/>
            <w:lang w:val="en-US"/>
          </w:rPr>
          <w:t>SketchUp</w:t>
        </w:r>
      </w:hyperlink>
      <w:r w:rsidRPr="2EDBB3A0" w:rsidR="2EDBB3A0">
        <w:rPr>
          <w:rFonts w:ascii="Arial" w:hAnsi="Arial" w:eastAsia="Arial" w:cs="Arial"/>
          <w:color w:val="18376A"/>
          <w:sz w:val="24"/>
          <w:szCs w:val="24"/>
          <w:lang w:val="en-US"/>
        </w:rPr>
        <w:t xml:space="preserve"> (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discounted for students) and </w:t>
      </w:r>
      <w:hyperlink r:id="Raa122305914d4806">
        <w:r w:rsidRPr="2EDBB3A0" w:rsidR="2EDBB3A0">
          <w:rPr>
            <w:rStyle w:val="Hyperlink"/>
            <w:rFonts w:ascii="Arial" w:hAnsi="Arial" w:eastAsia="Arial" w:cs="Arial"/>
            <w:sz w:val="24"/>
            <w:szCs w:val="24"/>
            <w:lang w:val="en-US"/>
          </w:rPr>
          <w:t>AutoCAD for students</w:t>
        </w:r>
      </w:hyperlink>
      <w:r w:rsidRPr="2EDBB3A0" w:rsidR="2EDBB3A0">
        <w:rPr>
          <w:rFonts w:ascii="Arial" w:hAnsi="Arial" w:eastAsia="Arial" w:cs="Arial"/>
          <w:color w:val="18376A"/>
          <w:sz w:val="24"/>
          <w:szCs w:val="24"/>
          <w:lang w:val="en-US"/>
        </w:rPr>
        <w:t xml:space="preserve"> (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free for students). The above are also available on ca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mpus within the computer suites.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You’ll also be provided with a </w:t>
      </w:r>
      <w:r w:rsidRPr="2EDBB3A0" w:rsidR="2EDBB3A0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24"/>
          <w:szCs w:val="24"/>
        </w:rPr>
        <w:t xml:space="preserve">free account for </w:t>
      </w:r>
      <w:hyperlink r:id="Rf66bab4c58654589">
        <w:r w:rsidRPr="2EDBB3A0" w:rsidR="2EDBB3A0">
          <w:rPr>
            <w:rStyle w:val="Hyperlink"/>
            <w:rFonts w:ascii="Arial,Times New Roman" w:hAnsi="Arial,Times New Roman" w:eastAsia="Arial,Times New Roman" w:cs="Arial,Times New Roman"/>
            <w:sz w:val="24"/>
            <w:szCs w:val="24"/>
          </w:rPr>
          <w:t>Lynda.com</w:t>
        </w:r>
      </w:hyperlink>
      <w:r w:rsidRPr="2EDBB3A0" w:rsidR="2EDBB3A0">
        <w:rPr>
          <w:rFonts w:ascii="Arial,Times New Roman" w:hAnsi="Arial,Times New Roman" w:eastAsia="Arial,Times New Roman" w:cs="Arial,Times New Roman"/>
          <w:color w:val="000000" w:themeColor="text1" w:themeTint="FF" w:themeShade="FF"/>
          <w:sz w:val="24"/>
          <w:szCs w:val="24"/>
        </w:rPr>
        <w:t xml:space="preserve"> worth £227.40.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Microsoft Office 365 and 1TB of OneDrive cloud storage space is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provided free to all students.</w:t>
      </w:r>
      <w:r>
        <w:br/>
      </w:r>
      <w:r>
        <w:br/>
      </w:r>
      <w:r w:rsidRPr="2EDBB3A0" w:rsidR="2EDBB3A0">
        <w:rPr>
          <w:rFonts w:ascii="Arial" w:hAnsi="Arial" w:eastAsia="Arial" w:cs="Arial"/>
          <w:b w:val="1"/>
          <w:bCs w:val="1"/>
          <w:color w:val="1F4E79"/>
          <w:sz w:val="24"/>
          <w:szCs w:val="24"/>
        </w:rPr>
        <w:t>Printing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Our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on-campus print shop can produce high-quality prints for your portfolio, assignments and dissertation on an at-cost basis.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In previous years, students have budgeted up to £350 for printing for the duration of the course, although you can reduce print costs by submitting assignments online. This will vary depending on </w:t>
      </w:r>
      <w:r w:rsidRPr="2EDBB3A0" w:rsidR="2EDBB3A0">
        <w:rPr>
          <w:rFonts w:ascii="Arial" w:hAnsi="Arial" w:eastAsia="Arial" w:cs="Arial"/>
          <w:sz w:val="24"/>
          <w:szCs w:val="24"/>
        </w:rPr>
        <w:t>your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 requirements and appro</w:t>
      </w:r>
      <w:r w:rsidRPr="2EDBB3A0" w:rsidR="2EDBB3A0">
        <w:rPr>
          <w:rFonts w:ascii="Arial" w:hAnsi="Arial" w:eastAsia="Arial" w:cs="Arial"/>
          <w:sz w:val="24"/>
          <w:szCs w:val="24"/>
        </w:rPr>
        <w:t>ach whilst studying the course.</w:t>
      </w:r>
      <w:r>
        <w:br/>
      </w:r>
      <w:r>
        <w:br/>
      </w:r>
      <w:r w:rsidRPr="2EDBB3A0" w:rsidR="2EDBB3A0">
        <w:rPr>
          <w:rFonts w:ascii="Arial" w:hAnsi="Arial" w:eastAsia="Arial" w:cs="Arial"/>
          <w:b w:val="1"/>
          <w:bCs w:val="1"/>
          <w:color w:val="1F4E79"/>
          <w:sz w:val="24"/>
          <w:szCs w:val="24"/>
        </w:rPr>
        <w:t>Optional – Field trips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Specific to the c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ourse 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are a number of live projects which require field visits. 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A coach may be organised or alternatively students make </w:t>
      </w:r>
      <w:r w:rsidRPr="2EDBB3A0" w:rsidR="2EDBB3A0">
        <w:rPr>
          <w:rFonts w:ascii="Arial" w:hAnsi="Arial" w:eastAsia="Arial" w:cs="Arial"/>
          <w:sz w:val="24"/>
          <w:szCs w:val="24"/>
        </w:rPr>
        <w:t xml:space="preserve">their own travel arrangements. </w:t>
      </w:r>
      <w:r w:rsidRPr="2EDBB3A0" w:rsidR="2EDBB3A0">
        <w:rPr>
          <w:rFonts w:ascii="Arial" w:hAnsi="Arial" w:eastAsia="Arial" w:cs="Arial"/>
          <w:sz w:val="24"/>
          <w:szCs w:val="24"/>
        </w:rPr>
        <w:t>This is dependent on the destination and the specifics of the visit.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</w:rPr>
        <w:t>As part of the s</w:t>
      </w:r>
      <w:r w:rsidRPr="2EDBB3A0" w:rsidR="2EDBB3A0">
        <w:rPr>
          <w:rFonts w:ascii="Arial" w:hAnsi="Arial" w:eastAsia="Arial" w:cs="Arial"/>
          <w:sz w:val="24"/>
          <w:szCs w:val="24"/>
        </w:rPr>
        <w:t>chool there are a number of optional educational trips organised that aim to add richness to your experience but these are not part of any course assessment.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Examples are based on recent prices, so these will proba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bly fluctuate from year to year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:</w:t>
      </w:r>
      <w:r>
        <w:br/>
      </w:r>
      <w:r>
        <w:br/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Prague Quadrennial – 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about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 £400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Berlin Field – 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about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 £320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Venice Biennale – 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about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 £397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Paris Photo – 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about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 £280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New York – 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about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 £639</w:t>
      </w:r>
      <w:r>
        <w:br/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Thailand Exchange – 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>about</w:t>
      </w:r>
      <w:r w:rsidRPr="2EDBB3A0" w:rsidR="2EDBB3A0">
        <w:rPr>
          <w:rFonts w:ascii="Arial" w:hAnsi="Arial" w:eastAsia="Arial" w:cs="Arial"/>
          <w:sz w:val="24"/>
          <w:szCs w:val="24"/>
          <w:lang w:val="en-US"/>
        </w:rPr>
        <w:t xml:space="preserve"> £1200</w:t>
      </w:r>
    </w:p>
    <w:p xmlns:wp14="http://schemas.microsoft.com/office/word/2010/wordml" w:rsidRPr="00063833" w:rsidR="006950C5" w:rsidP="00063833" w:rsidRDefault="006950C5" w14:paraId="35F75DD5" wp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833">
        <w:rPr>
          <w:rFonts w:ascii="Arial" w:hAnsi="Arial" w:cs="Arial"/>
          <w:sz w:val="24"/>
          <w:szCs w:val="24"/>
        </w:rPr>
        <w:t xml:space="preserve">We encourage you to attend as many free events as you can, </w:t>
      </w:r>
      <w:r w:rsidRPr="00063833" w:rsidR="00A14D15">
        <w:rPr>
          <w:rFonts w:ascii="Arial" w:hAnsi="Arial" w:cs="Arial"/>
          <w:sz w:val="24"/>
          <w:szCs w:val="24"/>
        </w:rPr>
        <w:t xml:space="preserve">and </w:t>
      </w:r>
      <w:r w:rsidRPr="00063833">
        <w:rPr>
          <w:rFonts w:ascii="Arial" w:hAnsi="Arial" w:cs="Arial"/>
          <w:sz w:val="24"/>
          <w:szCs w:val="24"/>
        </w:rPr>
        <w:t>we are happy to offer a guide on events you can attend.</w:t>
      </w:r>
    </w:p>
    <w:sectPr w:rsidRPr="00063833" w:rsidR="006950C5" w:rsidSect="00063833">
      <w:pgSz w:w="11900" w:h="16840" w:orient="portrait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A2"/>
    <w:rsid w:val="0004066D"/>
    <w:rsid w:val="00063833"/>
    <w:rsid w:val="00077631"/>
    <w:rsid w:val="000D443C"/>
    <w:rsid w:val="001303E5"/>
    <w:rsid w:val="001E17EA"/>
    <w:rsid w:val="00231215"/>
    <w:rsid w:val="00233D43"/>
    <w:rsid w:val="00240736"/>
    <w:rsid w:val="002A3371"/>
    <w:rsid w:val="002E76BA"/>
    <w:rsid w:val="00346371"/>
    <w:rsid w:val="00384806"/>
    <w:rsid w:val="00526E99"/>
    <w:rsid w:val="00571267"/>
    <w:rsid w:val="005B6483"/>
    <w:rsid w:val="005F48A2"/>
    <w:rsid w:val="006135E3"/>
    <w:rsid w:val="006950C5"/>
    <w:rsid w:val="006B38A2"/>
    <w:rsid w:val="006E37C0"/>
    <w:rsid w:val="007105A9"/>
    <w:rsid w:val="007E311C"/>
    <w:rsid w:val="00852C24"/>
    <w:rsid w:val="00916E6A"/>
    <w:rsid w:val="009B1AF7"/>
    <w:rsid w:val="009C63C7"/>
    <w:rsid w:val="009F4960"/>
    <w:rsid w:val="00A14D15"/>
    <w:rsid w:val="00A3014F"/>
    <w:rsid w:val="00B05901"/>
    <w:rsid w:val="00B266FB"/>
    <w:rsid w:val="00B344BD"/>
    <w:rsid w:val="00BF753D"/>
    <w:rsid w:val="00C25A0E"/>
    <w:rsid w:val="00C338C6"/>
    <w:rsid w:val="00C673A7"/>
    <w:rsid w:val="00D01C05"/>
    <w:rsid w:val="00E7057C"/>
    <w:rsid w:val="00EA78FB"/>
    <w:rsid w:val="00EF14D1"/>
    <w:rsid w:val="00EF3554"/>
    <w:rsid w:val="00EF64E5"/>
    <w:rsid w:val="00EF6761"/>
    <w:rsid w:val="00F43170"/>
    <w:rsid w:val="2EDBB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F6DC9-25D0-4950-881C-CEDE77C6D3D7}"/>
  <w14:docId w14:val="0792F2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53D"/>
  </w:style>
  <w:style w:type="paragraph" w:styleId="Heading1">
    <w:name w:val="heading 1"/>
    <w:basedOn w:val="Normal"/>
    <w:next w:val="Normal"/>
    <w:link w:val="Heading1Char"/>
    <w:uiPriority w:val="9"/>
    <w:qFormat/>
    <w:rsid w:val="006E37C0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0C5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0C5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6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6FB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E37C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950C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950C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://diglib4.bcu.ac.uk/webgate/dlib/templates/UCEEL/index.asp" TargetMode="External" Id="R7722b91ace084014" /><Relationship Type="http://schemas.openxmlformats.org/officeDocument/2006/relationships/hyperlink" Target="http://www.apple.com/uk_edu_5000618/shop" TargetMode="External" Id="R74b6209e9c7f46f4" /><Relationship Type="http://schemas.openxmlformats.org/officeDocument/2006/relationships/hyperlink" Target="http://www.adobe.com/uk/creativecloud/buy/students.html" TargetMode="External" Id="Rbfdd67cae1404238" /><Relationship Type="http://schemas.openxmlformats.org/officeDocument/2006/relationships/hyperlink" Target="https://www.google.co.uk/intl/en_uk/earth/" TargetMode="External" Id="R224c44f065d342cd" /><Relationship Type="http://schemas.openxmlformats.org/officeDocument/2006/relationships/hyperlink" Target="http://www.sketchup.com/education" TargetMode="External" Id="R12c611a31e744b62" /><Relationship Type="http://schemas.openxmlformats.org/officeDocument/2006/relationships/hyperlink" Target="http://www.autodesk.com/education/free-software/autocad" TargetMode="External" Id="Raa122305914d4806" /><Relationship Type="http://schemas.openxmlformats.org/officeDocument/2006/relationships/hyperlink" Target="http://www.lynda.com/" TargetMode="External" Id="Rf66bab4c586545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Thodhlana</dc:creator>
  <keywords/>
  <dc:description/>
  <lastModifiedBy>Tara Fitzpatrick</lastModifiedBy>
  <revision>3</revision>
  <dcterms:created xsi:type="dcterms:W3CDTF">2017-01-25T09:33:00.0000000Z</dcterms:created>
  <dcterms:modified xsi:type="dcterms:W3CDTF">2017-01-31T14:43:45.5467482Z</dcterms:modified>
</coreProperties>
</file>